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Missed Assessment form 2026: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5659798</wp:posOffset>
                </wp:positionH>
                <wp:positionV relativeFrom="paragraph">
                  <wp:posOffset>114300</wp:posOffset>
                </wp:positionV>
                <wp:extent cx="1055327" cy="928688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1055327" cy="928688"/>
                          <a:chOff x="152400" y="152400"/>
                          <a:chExt cx="933450" cy="81915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933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5659798</wp:posOffset>
                </wp:positionH>
                <wp:positionV relativeFrom="paragraph">
                  <wp:posOffset>114300</wp:posOffset>
                </wp:positionV>
                <wp:extent cx="1055327" cy="928688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5327" cy="9286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This form is used for when you miss an in-class test (or a final assignment hand in)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highlight w:val="yellow"/>
          <w:rtl w:val="0"/>
        </w:rPr>
        <w:t xml:space="preserve">Make a copy of this form </w:t>
      </w: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and rename it with “ your name - Subject + NCEA level Missed Assessm</w:t>
      </w: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ent 2026 ” and share with the Head of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This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form must be shared and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emailed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to the Head of Department, immediately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after the assessment has been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missed.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Student to complete Section A.  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Share and e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mail</w:t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 this form to the Head of Department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spacing w:after="0" w:before="24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(student to complete)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3285"/>
        <w:gridCol w:w="1185"/>
        <w:gridCol w:w="1845"/>
        <w:gridCol w:w="1125"/>
        <w:gridCol w:w="2145"/>
        <w:tblGridChange w:id="0">
          <w:tblGrid>
            <w:gridCol w:w="1215"/>
            <w:gridCol w:w="3285"/>
            <w:gridCol w:w="1185"/>
            <w:gridCol w:w="1845"/>
            <w:gridCol w:w="112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Atawhai: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Teacher: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spacing w:after="0" w:before="0" w:lineRule="auto"/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75"/>
        <w:gridCol w:w="6525"/>
        <w:tblGridChange w:id="0">
          <w:tblGrid>
            <w:gridCol w:w="4275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NZQA Achievement Standard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0000ff"/>
                <w:highlight w:val="yellow"/>
                <w:rtl w:val="0"/>
              </w:rPr>
              <w:t xml:space="preserve">AS 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 of Achievement standard: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spacing w:after="0" w:before="0" w:lineRule="auto"/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4035"/>
        <w:gridCol w:w="2160"/>
        <w:gridCol w:w="1680"/>
        <w:tblGridChange w:id="0">
          <w:tblGrid>
            <w:gridCol w:w="2925"/>
            <w:gridCol w:w="4035"/>
            <w:gridCol w:w="2160"/>
            <w:gridCol w:w="168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test/ final hand 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assessment set (if assignment)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before="4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 for not being in class on date of test/ missing final hand in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  <w:bCs w:val="1"/>
          <w:sz w:val="10"/>
          <w:szCs w:val="10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B: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(HOD makes a copy of the form, before completing B, then sharing with Dean)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bCs w:val="1"/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4065"/>
        <w:gridCol w:w="1425"/>
        <w:gridCol w:w="2460"/>
        <w:tblGridChange w:id="0">
          <w:tblGrid>
            <w:gridCol w:w="2835"/>
            <w:gridCol w:w="4065"/>
            <w:gridCol w:w="1425"/>
            <w:gridCol w:w="246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Form received from student: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 there provision for the student to complete the assessment at another time?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Yes / No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(delete one)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 for why no provision is able to be made OR a description of the alternative arrangements: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HOD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before="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C: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(Dean to complete and share with GAT when complete)</w:t>
      </w:r>
      <w:r w:rsidDel="00000000" w:rsidR="00000000" w:rsidRPr="00000000">
        <w:rPr>
          <w:rtl w:val="0"/>
        </w:rPr>
      </w:r>
    </w:p>
    <w:tbl>
      <w:tblPr>
        <w:tblStyle w:val="Table5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410"/>
        <w:gridCol w:w="1350"/>
        <w:gridCol w:w="2235"/>
        <w:tblGridChange w:id="0">
          <w:tblGrid>
            <w:gridCol w:w="2775"/>
            <w:gridCol w:w="4410"/>
            <w:gridCol w:w="1350"/>
            <w:gridCol w:w="2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 letter/email: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Yes 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Medical evidence: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(check KAMAR)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Yes (attach evidence or check KAMAR) / No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(delete one)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Dean comment: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 for Missed Assessment 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Acceptable / Not Acceptable / further investigation needed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(Delete the ones that do not apply)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Dean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spacing w:line="24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after="0" w:before="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before="0" w:lineRule="auto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Section D: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 (Principal’s Nominee to complete)</w:t>
      </w:r>
      <w:r w:rsidDel="00000000" w:rsidR="00000000" w:rsidRPr="00000000">
        <w:rPr>
          <w:rtl w:val="0"/>
        </w:rPr>
      </w:r>
    </w:p>
    <w:tbl>
      <w:tblPr>
        <w:tblStyle w:val="Table6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4440"/>
        <w:gridCol w:w="1410"/>
        <w:gridCol w:w="2160"/>
        <w:tblGridChange w:id="0">
          <w:tblGrid>
            <w:gridCol w:w="2805"/>
            <w:gridCol w:w="4440"/>
            <w:gridCol w:w="1410"/>
            <w:gridCol w:w="2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Principal’s Nominee comment: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 for Missed Assessment </w:t>
            </w: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Acceptable / Not Acceptable / further investigation needed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Agree with arrangement suggested by HOD: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ff"/>
                <w:rtl w:val="0"/>
              </w:rPr>
              <w:t xml:space="preserve">Yes / No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PN signature: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spacing w:after="240" w:before="240" w:line="276" w:lineRule="auto"/>
        <w:ind w:right="8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240" w:before="240" w:line="276" w:lineRule="auto"/>
        <w:ind w:right="8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Principal’s Nominee will share and email this form to the student, HOD and appropriate Dean to indicate the result of the missed assessment application request.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